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Annual progress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  <w:br w:type="textWrapping"/>
        <w:t xml:space="preserve">Supervisor: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Thesis title or subject area: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Please provide information concerning your progress since your last report.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of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Published or accepted: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Submitted for publication or on the arXiv: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Conference proceedings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awarded: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Participation in schools and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Conference talks delivered: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Posters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240" w:lineRule="auto"/>
        <w:ind w:left="10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Participation without a talk or poster: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108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Seminar talks: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Popularization: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Teaching: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Other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Lectures and Seminars (title/lecturer/institution/grade/points):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Tasks completed: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Tasks planned for the following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Additional Remarks: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signature:</w:t>
        <w:tab/>
        <w:tab/>
        <w:tab/>
        <w:tab/>
        <w:tab/>
        <w:tab/>
        <w:t xml:space="preserve">Supervisor signature: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57" w:top="993" w:left="1440" w:right="146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keepNext w:val="1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rMi/md49dPyz3vyLHJ41nWj9g==">AMUW2mUKu88T8Q+DS+IUSQsZCKMevbOa/MbYwgLyq2ryZxPI6/v5PmNJTFpLOXeUvFN6lMau7YrZG6cHZOes0XXJZH/gMNQLZfHbe3yNsvNc17aE2G+k+XQ1eFelBtAlGRqENYJcJdTS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